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</w:rPr>
      </w:pPr>
      <w:bookmarkStart w:id="0" w:name="_GoBack"/>
      <w:r>
        <w:rPr>
          <w:rFonts w:hint="default"/>
        </w:rPr>
        <w:t>附件2</w:t>
      </w:r>
    </w:p>
    <w:bookmarkEnd w:id="0"/>
    <w:p>
      <w:pPr>
        <w:rPr>
          <w:rFonts w:hint="default"/>
        </w:rPr>
      </w:pPr>
    </w:p>
    <w:p>
      <w:pPr>
        <w:pStyle w:val="2"/>
        <w:bidi w:val="0"/>
        <w:rPr>
          <w:rFonts w:hint="default"/>
        </w:rPr>
      </w:pPr>
      <w:r>
        <w:rPr>
          <w:rFonts w:hint="default"/>
        </w:rPr>
        <w:t>镇江市房屋建筑和市政基础设施工程</w:t>
      </w:r>
    </w:p>
    <w:p>
      <w:pPr>
        <w:pStyle w:val="2"/>
        <w:bidi w:val="0"/>
        <w:rPr>
          <w:rFonts w:hint="default"/>
        </w:rPr>
      </w:pPr>
      <w:r>
        <w:rPr>
          <w:rFonts w:hint="default"/>
        </w:rPr>
        <w:t>施工招标评标入围办法</w:t>
      </w:r>
    </w:p>
    <w:p>
      <w:pPr>
        <w:rPr>
          <w:rFonts w:hint="default"/>
        </w:rPr>
      </w:pPr>
    </w:p>
    <w:p>
      <w:pPr>
        <w:bidi w:val="0"/>
        <w:rPr>
          <w:rFonts w:hint="default"/>
        </w:rPr>
      </w:pPr>
      <w:r>
        <w:rPr>
          <w:rFonts w:hint="default"/>
        </w:rPr>
        <w:t>依法必须招标的房屋建筑和市政基础设施工程施工招标项目，招标评标入围办法包括均值入围法、ABC合成入围法、全部入围法和合理低价入围法四种。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一、均值入围法</w:t>
      </w:r>
    </w:p>
    <w:p>
      <w:pPr>
        <w:bidi w:val="0"/>
        <w:rPr>
          <w:rFonts w:hint="default"/>
        </w:rPr>
      </w:pPr>
      <w:r>
        <w:rPr>
          <w:rFonts w:hint="default"/>
        </w:rPr>
        <w:t>先按报价由低到高去除进入评标入围环节的投标人数量×G1(G1值为15%、20%、25%、30%）最低报价的投标人和由高到低去除进入评标入围环节的投标人数量×G2(G2值为15%、20%、25%、30%、35%）最高投标报价的投标人（去高、去低的数量分别四舍五入后取整，末位报价相同的均去除），G1和G2在开标时抽取；计算剩余投标人的报价平均值，取平均值以上和以下若干家投标人进入后续评标程序。</w:t>
      </w:r>
    </w:p>
    <w:p>
      <w:pPr>
        <w:bidi w:val="0"/>
        <w:rPr>
          <w:rFonts w:hint="default"/>
        </w:rPr>
      </w:pPr>
      <w:r>
        <w:rPr>
          <w:rFonts w:hint="default"/>
        </w:rPr>
        <w:t>招标文件中应明确取平均值以上的具体数量和以下的具体数量，平均值以下投标人应多于取平均值以上的投标人，合计数量不少于R家（R一般不少于15家，具体数量在招标文件中明确，不足R家时，按实际数量计取）。评标入围过程中，当投标人平均值以上（或以下）的数量不足时按实际数量计取，不因此增加平均值以下（或以上）的数量。按顺序取平均值以上的投标人时，末位报价相同的投标人均不入围；按顺序取平均值以下的投标人时，报价相同的投标人同时入围”。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二、ABC合成入围法</w:t>
      </w:r>
    </w:p>
    <w:p>
      <w:pPr>
        <w:bidi w:val="0"/>
        <w:rPr>
          <w:rFonts w:hint="default"/>
        </w:rPr>
      </w:pPr>
      <w:r>
        <w:rPr>
          <w:rFonts w:hint="default"/>
        </w:rPr>
        <w:t>按照《江苏省房屋建筑和市政基础设施工程施工招标评标入围、报价评审和预选招标规则》（苏建招办〔2017〕7号）中的评标基准价计算方法五（ABC合成法）计算合成入围基准价，取合成入围基准价以上和以下若干家投标人进入后续评标程序。</w:t>
      </w:r>
    </w:p>
    <w:p>
      <w:pPr>
        <w:bidi w:val="0"/>
        <w:rPr>
          <w:rFonts w:hint="default"/>
        </w:rPr>
      </w:pPr>
      <w:r>
        <w:rPr>
          <w:rFonts w:hint="default"/>
        </w:rPr>
        <w:t>招标文件中应明确取平均值以上的具体数量和以下的具体数量，平均值以下投标人应多于取平均值以上的投标人，合计数量不少于R家（R一般不少于15家，具体数量在招标文件中明确，不足R家时，按实际数量计取）。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三、合理低价入围法</w:t>
      </w:r>
    </w:p>
    <w:p>
      <w:pPr>
        <w:bidi w:val="0"/>
        <w:rPr>
          <w:rFonts w:hint="default"/>
        </w:rPr>
      </w:pPr>
      <w:r>
        <w:rPr>
          <w:rFonts w:hint="default"/>
        </w:rPr>
        <w:t>按照《江苏省房屋建筑和市政基础设施工程施工招标评标入围、报价评审和预选招标规则》（苏建招办〔2017〕7号）中的评标基准价计算方法四（合理低价法）计算合理最低价，不低于合理最低价的投标人进入后续评标程序。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四、全部入围法</w:t>
      </w:r>
    </w:p>
    <w:p>
      <w:pPr>
        <w:bidi w:val="0"/>
        <w:rPr>
          <w:rFonts w:hint="default"/>
        </w:rPr>
      </w:pPr>
      <w:r>
        <w:rPr>
          <w:rFonts w:hint="default"/>
        </w:rPr>
        <w:t>进入评标入围环节的投标人全部进入后续评审程序。</w:t>
      </w:r>
    </w:p>
    <w:p>
      <w:pPr>
        <w:bidi w:val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701" w:right="1587" w:bottom="1701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GU1MmY1ZWU1ZGU0MzU2ZjNkNDQ0ZDU5NWE4Y2UifQ=="/>
  </w:docVars>
  <w:rsids>
    <w:rsidRoot w:val="3A080869"/>
    <w:rsid w:val="1E932D23"/>
    <w:rsid w:val="214568A0"/>
    <w:rsid w:val="356B513A"/>
    <w:rsid w:val="37047F9F"/>
    <w:rsid w:val="3A080869"/>
    <w:rsid w:val="5E207B6F"/>
    <w:rsid w:val="63F95881"/>
    <w:rsid w:val="74911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415;&#31546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便笺模板.dot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2024-01-31T01:44:00Z</dcterms:created>
  <dc:creator>风木</dc:creator>
  <cp:lastModifiedBy>风木</cp:lastModifiedBy>
  <dcterms:modified xsi:type="dcterms:W3CDTF">2024-01-31T01:46:03Z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FFD512D288E74E6FAA910136B40A5913_11</vt:lpwstr>
  </property>
</Properties>
</file>