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288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订阅回执</w:t>
      </w:r>
    </w:p>
    <w:p>
      <w:pPr>
        <w:spacing w:line="288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建筑时报全年定价：120元/份/年</w:t>
      </w:r>
    </w:p>
    <w:p>
      <w:pPr>
        <w:spacing w:line="288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tbl>
      <w:tblPr>
        <w:tblStyle w:val="8"/>
        <w:tblW w:w="9960" w:type="dxa"/>
        <w:tblInd w:w="-4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50"/>
        <w:gridCol w:w="3030"/>
        <w:gridCol w:w="1710"/>
        <w:gridCol w:w="1710"/>
        <w:gridCol w:w="1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95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865" w:type="dxa"/>
            <w:gridSpan w:val="5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95" w:type="dxa"/>
            <w:vMerge w:val="restart"/>
            <w:tcBorders>
              <w:top w:val="single" w:color="000000" w:sz="12" w:space="0"/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1"/>
              </w:rPr>
              <w:t>收报信息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95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5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5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5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5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5" w:type="dxa"/>
            <w:vMerge w:val="continue"/>
            <w:tcBorders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095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开票信息</w:t>
            </w:r>
          </w:p>
        </w:tc>
        <w:tc>
          <w:tcPr>
            <w:tcW w:w="886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发票类别：普通发票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发票抬头（必填）：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纳税人识别号（必填）：</w:t>
            </w:r>
          </w:p>
          <w:p>
            <w:pPr>
              <w:widowControl/>
              <w:spacing w:line="260" w:lineRule="exact"/>
              <w:jc w:val="both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095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Cs w:val="21"/>
              </w:rPr>
              <w:t>付款账号</w:t>
            </w:r>
          </w:p>
        </w:tc>
        <w:tc>
          <w:tcPr>
            <w:tcW w:w="886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名称：建筑时报社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开户行：中国光大银行上海杨浦支行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帐号：</w:t>
            </w:r>
            <w:r>
              <w:rPr>
                <w:rFonts w:ascii="宋体" w:hAnsi="宋体" w:cs="宋体"/>
                <w:szCs w:val="21"/>
              </w:rPr>
              <w:t>36670188000166134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开户行行号：</w:t>
            </w:r>
            <w:r>
              <w:rPr>
                <w:rFonts w:ascii="宋体" w:hAnsi="宋体" w:cs="宋体"/>
                <w:szCs w:val="21"/>
              </w:rPr>
              <w:t>303290000018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汇款时请标明汇款单位</w:t>
            </w:r>
          </w:p>
        </w:tc>
      </w:tr>
    </w:tbl>
    <w:p>
      <w:pPr>
        <w:spacing w:line="360" w:lineRule="auto"/>
        <w:rPr>
          <w:rFonts w:ascii="宋体" w:hAnsi="宋体" w:eastAsia="宋体" w:cs="宋体"/>
        </w:rPr>
      </w:pP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电子版报名回执表请发送至邮箱：</w:t>
      </w:r>
      <w:r>
        <w:rPr>
          <w:rFonts w:hint="eastAsia" w:ascii="宋体" w:hAnsi="宋体" w:eastAsia="宋体" w:cs="宋体"/>
          <w:lang w:val="en-US" w:eastAsia="zh-CN"/>
        </w:rPr>
        <w:t>652016115@qq.com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建筑时报社联系人</w:t>
      </w:r>
      <w:bookmarkStart w:id="0" w:name="_GoBack"/>
      <w:bookmarkEnd w:id="0"/>
      <w:r>
        <w:rPr>
          <w:rFonts w:hint="eastAsia" w:ascii="宋体" w:hAnsi="宋体" w:eastAsia="宋体" w:cs="宋体"/>
        </w:rPr>
        <w:t>： 何梦吉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18616259529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114300" distR="114300">
          <wp:extent cx="1769745" cy="625475"/>
          <wp:effectExtent l="0" t="0" r="1905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745" cy="6254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5B52"/>
    <w:multiLevelType w:val="singleLevel"/>
    <w:tmpl w:val="36625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2019-12-23T14:50:00Z</dcterms:created>
  <dc:creator>wangyp</dc:creator>
  <cp:lastModifiedBy>iPhone J</cp:lastModifiedBy>
  <dcterms:modified xsi:type="dcterms:W3CDTF">2021-12-24T10:00:43Z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7FDE5F50BDC745C4AE42A6DFD1D35ECB</vt:lpwstr>
  </property>
</Properties>
</file>